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山东省职业教育集团认定评价参考指标</w:t>
      </w:r>
    </w:p>
    <w:bookmarkEnd w:id="0"/>
    <w:tbl>
      <w:tblPr>
        <w:tblStyle w:val="3"/>
        <w:tblW w:w="13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2372"/>
        <w:gridCol w:w="7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一级指标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二级指标</w:t>
            </w: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三级指标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ind w:firstLine="2730" w:firstLineChars="130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  <w:r>
              <w:rPr>
                <w:rFonts w:hint="eastAsia" w:ascii="汉仪书宋一简" w:hAnsi="宋体" w:eastAsia="汉仪书宋一简"/>
                <w:b/>
                <w:szCs w:val="21"/>
              </w:rPr>
              <w:t>A1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  <w:r>
              <w:rPr>
                <w:rFonts w:hint="eastAsia" w:ascii="汉仪书宋一简" w:hAnsi="宋体" w:eastAsia="汉仪书宋一简"/>
                <w:b/>
                <w:szCs w:val="21"/>
              </w:rPr>
              <w:t>基础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  <w:r>
              <w:rPr>
                <w:rFonts w:hint="eastAsia" w:ascii="汉仪书宋一简" w:hAnsi="宋体" w:eastAsia="汉仪书宋一简"/>
                <w:b/>
                <w:szCs w:val="21"/>
              </w:rPr>
              <w:t>建设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  <w:r>
              <w:rPr>
                <w:rFonts w:hint="eastAsia" w:ascii="汉仪书宋一简" w:hAnsi="宋体" w:eastAsia="汉仪书宋一简"/>
                <w:b/>
                <w:szCs w:val="21"/>
              </w:rPr>
              <w:t>(25分)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B1集团组织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(7分)</w:t>
            </w: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C1集团规模（2分）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成员单位30家以上（1分）；企业单位成员总产值2亿元以上（1分）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C2成员结构(2分)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包括行业、企业、中职、高职、本科高校院系、科研机构（1分）；其中行业、企业单位占60%以上（1分）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C3内部机构(3分)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具有理事会或董事会等决策机构(1分)；设立独立的秘书处等执行、协调机构(1分)；设立教学指导委员会、就业指导委员会等专业性委员会（1分）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B2章程制度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(9分)</w:t>
            </w: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C4集团章程（2分）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章程规范、科学，集团性质、目标、任务及各方责权利界定清晰，具有操作性（2分）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C5运行制度（5分）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制度系统、完善。有理事会会议制度(1分)；有信息沟通制度（1分）；有财务公开制度（1分）；有资源共享成本补偿制度（1分）；有成员加盟与退出制度（1分）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C6治理结构（2分）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集团注册社团法人或民办非企业单位法人（1分）；经费投入制度合法（1分）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B3目标定位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（4分）</w:t>
            </w: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C7战略定位（2分）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对体制机制改革、人才培养模式、资源共享、体系构建等方面定位科学合理（1分）；并有大胆的实践创新（1分）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C8发展规划（2分）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涵盖社会服务、校校合作、校企合作、区域支援等（1分）；与职业教育发展、区域经济发展高度吻合（1分）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B4牵头单位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(5分)</w:t>
            </w: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C9办学规模（学校）/固定资产（企业）/组织级别（行业组织）(3分)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牵头学校是国家或省级示范（骨干、特色）院校，牵头高职院校在校生1万人以上，牵头中职学校在校生4000人以上（1分）；牵头企业固定资产1亿元以上（1分）；牵头行业组织为地市级以上行业组织（1分）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C10知名度（2分）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在省内具有较高知名度（2分）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  <w:r>
              <w:rPr>
                <w:rFonts w:hint="eastAsia" w:ascii="汉仪书宋一简" w:hAnsi="宋体" w:eastAsia="汉仪书宋一简"/>
                <w:b/>
                <w:szCs w:val="21"/>
              </w:rPr>
              <w:t>A2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  <w:r>
              <w:rPr>
                <w:rFonts w:hint="eastAsia" w:ascii="汉仪书宋一简" w:hAnsi="宋体" w:eastAsia="汉仪书宋一简"/>
                <w:b/>
                <w:szCs w:val="21"/>
              </w:rPr>
              <w:t>管理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  <w:r>
              <w:rPr>
                <w:rFonts w:hint="eastAsia" w:ascii="汉仪书宋一简" w:hAnsi="宋体" w:eastAsia="汉仪书宋一简"/>
                <w:b/>
                <w:szCs w:val="21"/>
              </w:rPr>
              <w:t>运行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  <w:r>
              <w:rPr>
                <w:rFonts w:hint="eastAsia" w:ascii="汉仪书宋一简" w:hAnsi="宋体" w:eastAsia="汉仪书宋一简"/>
                <w:b/>
                <w:szCs w:val="21"/>
              </w:rPr>
              <w:t>(22分)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B5集团管理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(10分)</w:t>
            </w: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C11日常工作（2分）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成员单位积极参与集团的计划、总结、会议、活动等日常工作（1分）；资料齐全，管理规范（1分）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C12信息交流（2分）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建立信息交流平台（1分）；平台内容及时更新，信息对称（1分）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C13资金管理（4分）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集团自身具备资金筹措功能，或有稳定的多元化的资金来源，能满足集团日常运行与共享资源维护的需要（3分）；经费管理明晰，财务管理制度完善，管理规范，账目清楚，并定期向成员单位公开（1分）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C14研究探索（2分）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集团成员自觉参与集团化办学理论研究和实践探索（2分）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B6运作机制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(8分)</w:t>
            </w: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C15会商机制（2分）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建立政府、行业、企业、学校、科研机构和其他社会组织常态化的定期会商机制，举办校企对接有关活动。（2分）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C16决策机制（2分）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涉及集团章程修改、机构改革、制度制订、考核评比、重点项目、成员加盟与退出等重大决策内容时，有规范、科学的决策机制和决策程序（1分）；决策结果得到全面贯彻落实，执行效果良好（1分）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C17考评机制（2分）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建立广泛参与的全面的考核机制，标准详细、可操作性强（1分）；考核程序严格、规范，考核结果客观、公正，成效明显（1分）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C18奖惩机制（2分）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建立与考评对应的奖惩机制（1分）；有各级各类考核主体参与的奖励机制（1分）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B7合作机制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(4分)</w:t>
            </w: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C19校企合作（1分）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有专业共建、人才师资共培、科研共攻、文化共传等校企合作机制（1分）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C20校校合作(2分)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有专业统筹、资源共享、人才联培、服务共推等机制，协调统一教学标准、质量评价（1分）；参与“3+2”（高职+本科）、“3+4”（中职+本科）、“三二连读”、“五年一贯制”、专业学位研究生教育等贯通培养模式改革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C21区域合作(1分)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有信息交流平台，合作交流、合作培养、合作就业、国际交流等区域合作机制（1分）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  <w:r>
              <w:rPr>
                <w:rFonts w:hint="eastAsia" w:ascii="汉仪书宋一简" w:hAnsi="宋体" w:eastAsia="汉仪书宋一简"/>
                <w:b/>
                <w:szCs w:val="21"/>
              </w:rPr>
              <w:t>A3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  <w:r>
              <w:rPr>
                <w:rFonts w:hint="eastAsia" w:ascii="汉仪书宋一简" w:hAnsi="宋体" w:eastAsia="汉仪书宋一简"/>
                <w:b/>
                <w:szCs w:val="21"/>
              </w:rPr>
              <w:t>办学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  <w:r>
              <w:rPr>
                <w:rFonts w:hint="eastAsia" w:ascii="汉仪书宋一简" w:hAnsi="宋体" w:eastAsia="汉仪书宋一简"/>
                <w:b/>
                <w:szCs w:val="21"/>
              </w:rPr>
              <w:t>水平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  <w:r>
              <w:rPr>
                <w:rFonts w:hint="eastAsia" w:ascii="汉仪书宋一简" w:hAnsi="宋体" w:eastAsia="汉仪书宋一简"/>
                <w:b/>
                <w:szCs w:val="21"/>
              </w:rPr>
              <w:t>(19分)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B8专业建设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(14分)</w:t>
            </w: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C22专业结构(2分)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集团院校专业（群）结构与区域产业结构相吻合(1分)；专业与企业培训相衔接(1分)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C23实训基地(2分)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集团成员有10个以上共享性教学实训基地(1分)；有3个以上省级实训基地(1分)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C24培养模式(4分)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b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集团成员均采用现代学徒制、委托培养、定向培养、订单培养等校企深度合作的人才培养模式，效果良好(2分)；订单培养人数达1000人以上(1分)；订单培养学生覆盖率10%以上(1分)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C25校企对接(6分)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集团内建立兼职教师库（1分）；企业兼职教师达学校专业教师的20%以上（1分）；校企合作开发课程20门以上（1分），合作开发教材20本以上（2分）；成员学校教师参与企业技术研发取得3项以上科研成果（1分）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B9办学成就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（5分）</w:t>
            </w: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C26教学成果(2分)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集团成员教学、科研成果丰硕，有省级精品课程、科研课题、教研成果等标志性成果5个以上（2分）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C27创新成果（2分）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集团成员办学有特色项目和特色优势，有省级以上推广创新成果（2分）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C28就业能力（1分）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集团内院校培养的学生受企业和社会欢迎，在省内同类院校中处于领先地位（1分）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  <w:r>
              <w:rPr>
                <w:rFonts w:hint="eastAsia" w:ascii="汉仪书宋一简" w:hAnsi="宋体" w:eastAsia="汉仪书宋一简"/>
                <w:b/>
                <w:szCs w:val="21"/>
              </w:rPr>
              <w:t>A4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  <w:r>
              <w:rPr>
                <w:rFonts w:hint="eastAsia" w:ascii="汉仪书宋一简" w:hAnsi="宋体" w:eastAsia="汉仪书宋一简"/>
                <w:b/>
                <w:szCs w:val="21"/>
              </w:rPr>
              <w:t>服务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  <w:r>
              <w:rPr>
                <w:rFonts w:hint="eastAsia" w:ascii="汉仪书宋一简" w:hAnsi="宋体" w:eastAsia="汉仪书宋一简"/>
                <w:b/>
                <w:szCs w:val="21"/>
              </w:rPr>
              <w:t>能力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  <w:r>
              <w:rPr>
                <w:rFonts w:hint="eastAsia" w:ascii="汉仪书宋一简" w:hAnsi="宋体" w:eastAsia="汉仪书宋一简"/>
                <w:b/>
                <w:szCs w:val="21"/>
              </w:rPr>
              <w:t>(18分)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B10区域经济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（5分）</w:t>
            </w: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C29专业覆盖面（1分）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集团内院校专业集群覆盖面广，在全省影响力大，能够为当地支柱产业、新型战略产业培养足够的技术技能人才（1分）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C30年毕业生数（1分）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集团院校年毕业生数在10000人以上（1分）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C31年培训人数（3分）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面向社会建立技能鉴定机构（1分）；集团年培训职工数达2000人以上（1分）；技能鉴定工种类别达10个以上，覆盖率达集团内各院校主体专业的100%（1分）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B11社会发展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（6分）</w:t>
            </w: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C32资源整合（3分）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人力资源综合利用效果好，课程开放程度高（1分）；建立资源库共享网站（1分）；共享精品课程资源40门以上（1分）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C33社会服务（3分）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b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积极承担和参加社会服务项目（1分）；技术服务成果每年到账经费500万以上（2分）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B12就业创业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（7分）</w:t>
            </w: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C34就业创业指导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（2分）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利用共享机制实行联合招聘、就业创业能力培养、面向社会建立就业指导机构（2分）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C35就业质量(5分)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毕业生广受企业欢迎，集团内院校近三年毕业生就业率90%以上（1分），对口就业率85%以上（1分），双证书率达90%以上（1分），集团内部就业率20%以上（1分），学生薪资高于当地平均水平，具有较好的可持续发展能力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  <w:r>
              <w:rPr>
                <w:rFonts w:hint="eastAsia" w:ascii="汉仪书宋一简" w:hAnsi="宋体" w:eastAsia="汉仪书宋一简"/>
                <w:b/>
                <w:szCs w:val="21"/>
              </w:rPr>
              <w:t>A5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  <w:r>
              <w:rPr>
                <w:rFonts w:hint="eastAsia" w:ascii="汉仪书宋一简" w:hAnsi="宋体" w:eastAsia="汉仪书宋一简"/>
                <w:b/>
                <w:szCs w:val="21"/>
              </w:rPr>
              <w:t>成效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  <w:r>
              <w:rPr>
                <w:rFonts w:hint="eastAsia" w:ascii="汉仪书宋一简" w:hAnsi="宋体" w:eastAsia="汉仪书宋一简"/>
                <w:b/>
                <w:szCs w:val="21"/>
              </w:rPr>
              <w:t>创新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  <w:r>
              <w:rPr>
                <w:rFonts w:hint="eastAsia" w:ascii="汉仪书宋一简" w:hAnsi="宋体" w:eastAsia="汉仪书宋一简"/>
                <w:b/>
                <w:szCs w:val="21"/>
              </w:rPr>
              <w:t>(11分)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B13运行成效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（5分）</w:t>
            </w: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C36课程体系衔接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（1分）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中、高职及本科人才培养目标、专业结构、课程体系、教学过程、信息技术、成长途径、教师培养、评价模式等均统筹衔接（1分）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C37行业特色（2分）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集团文化体现行业或区域特色（2分）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C38社会影响力（2分）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在全国同类职教集团中形成比较优势，具有广泛的社会影响，以城带乡，以强带弱效果好，国际交流方面成效明显（2分）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B14改革创新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（6分）</w:t>
            </w: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C39招考制度改革(3分)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主干专业上下贯通培养开展成效显著（1分），自主招生录取制度实施且运行良好（2分）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C40管理制度改革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（1分）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在集团治理结构、运行管理等方面有改革且效果显著（1分）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C41体制机制创新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（2分）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在集团体制、运行机制、产权改革、投融资方式等方面有创新且效果显著（2分）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  <w:r>
              <w:rPr>
                <w:rFonts w:hint="eastAsia" w:ascii="汉仪书宋一简" w:hAnsi="宋体" w:eastAsia="汉仪书宋一简"/>
                <w:b/>
                <w:szCs w:val="21"/>
              </w:rPr>
              <w:t>A6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  <w:r>
              <w:rPr>
                <w:rFonts w:hint="eastAsia" w:ascii="汉仪书宋一简" w:hAnsi="宋体" w:eastAsia="汉仪书宋一简"/>
                <w:b/>
                <w:szCs w:val="21"/>
              </w:rPr>
              <w:t>保障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  <w:r>
              <w:rPr>
                <w:rFonts w:hint="eastAsia" w:ascii="汉仪书宋一简" w:hAnsi="宋体" w:eastAsia="汉仪书宋一简"/>
                <w:b/>
                <w:szCs w:val="21"/>
              </w:rPr>
              <w:t>措施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  <w:r>
              <w:rPr>
                <w:rFonts w:hint="eastAsia" w:ascii="汉仪书宋一简" w:hAnsi="宋体" w:eastAsia="汉仪书宋一简"/>
                <w:b/>
                <w:szCs w:val="21"/>
              </w:rPr>
              <w:t>(5分)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B15政府支持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（2分）</w:t>
            </w: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C42政策支持（1分）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市级政府或主管部门有支持集团化办学的政策，有统筹协调、监督管理的制度，并切实实施（1分）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C43经费投入（1分）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政府或主管部门有对职业教育集团化办学的奖励性引导资金投入（1分）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B16行业指导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（3分）</w:t>
            </w: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C44行业标准建设</w:t>
            </w:r>
          </w:p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（2分）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集团内行业组织成员及时发布行业人才需求信息（1分）</w:t>
            </w:r>
            <w:r>
              <w:rPr>
                <w:rFonts w:hint="eastAsia" w:ascii="汉仪书宋一简" w:hAnsi="宋体" w:eastAsia="汉仪书宋一简"/>
                <w:b/>
                <w:szCs w:val="21"/>
              </w:rPr>
              <w:t>，</w:t>
            </w:r>
            <w:r>
              <w:rPr>
                <w:rFonts w:hint="eastAsia" w:ascii="汉仪书宋一简" w:hAnsi="宋体" w:eastAsia="汉仪书宋一简"/>
                <w:szCs w:val="21"/>
              </w:rPr>
              <w:t>提供行业规范，推动行业标准建设（1分）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b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C45资源共建（1分）</w:t>
            </w:r>
          </w:p>
        </w:tc>
        <w:tc>
          <w:tcPr>
            <w:tcW w:w="7976" w:type="dxa"/>
            <w:vAlign w:val="center"/>
          </w:tcPr>
          <w:p>
            <w:pPr>
              <w:spacing w:line="320" w:lineRule="exac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协调行业优势资源，推进集团成员之间资源共建共享，项目合作攻关（1分）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书宋一简">
    <w:altName w:val="微软雅黑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MzM4N2JiZDA5NjFjNmU3YjY2MmM3MjUxYTQzZjcifQ=="/>
  </w:docVars>
  <w:rsids>
    <w:rsidRoot w:val="6DBF4056"/>
    <w:rsid w:val="6DB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2023-04-12T00:49:00Z</dcterms:created>
  <dc:creator>小小白</dc:creator>
  <cp:lastModifiedBy>小小白</cp:lastModifiedBy>
  <dcterms:modified xsi:type="dcterms:W3CDTF">2023-04-12T00:50:18Z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D75BBF1E9DA444B08C03B92FBBEC7E52_11</vt:lpwstr>
  </property>
</Properties>
</file>